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5943600" cy="1634490"/>
            <wp:effectExtent b="0" l="0" r="0" t="0"/>
            <wp:docPr descr="Imagen que contiene Texto&#10;&#10;Descripción generada automáticamente" id="65" name="image1.jpg"/>
            <a:graphic>
              <a:graphicData uri="http://schemas.openxmlformats.org/drawingml/2006/picture">
                <pic:pic>
                  <pic:nvPicPr>
                    <pic:cNvPr descr="Imagen que contiene Texto&#10;&#10;Descripción generada automá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4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964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2964"/>
        </w:tabs>
        <w:spacing w:after="0" w:line="276" w:lineRule="auto"/>
        <w:jc w:val="center"/>
        <w:rPr/>
      </w:pPr>
      <w:bookmarkStart w:colFirst="0" w:colLast="0" w:name="_heading=h.4rurriqjb1sb" w:id="0"/>
      <w:bookmarkEnd w:id="0"/>
      <w:r w:rsidDel="00000000" w:rsidR="00000000" w:rsidRPr="00000000">
        <w:rPr>
          <w:rtl w:val="0"/>
        </w:rPr>
        <w:t xml:space="preserve">NOTA CONCEPTUAL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93980"/>
            <wp:effectExtent b="0" l="0" r="0" t="0"/>
            <wp:docPr descr="Immagine che contiene testo&#10;&#10;Descrizione generata automaticamente" id="67" name="image2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82836" l="0" r="0" t="70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Sesión paralela 4, Integrar el desplazamiento por desastres en las estrategias, políticas, planes y marcos jurídicos de la RRD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 y hora: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Martes, 2 de noviembre de 2021 (Día 2)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11:00 AM - 12 PM hora de Jamaica, Zona Horaria del Este (Jamaica, Panamá, México, Perú)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Sede: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Virtual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Organización anfitriona: </w:t>
      </w:r>
      <w:r w:rsidDel="00000000" w:rsidR="00000000" w:rsidRPr="00000000">
        <w:rPr>
          <w:rtl w:val="0"/>
        </w:rPr>
        <w:t xml:space="preserve">Plataforma sobre Desplazamiento por Desastres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tl w:val="0"/>
        </w:rPr>
        <w:t xml:space="preserve">PDD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Organización coanfitriona: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Organización Internacional para las Migraciones (OIM)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Agencia contribuyente</w:t>
      </w:r>
      <w:r w:rsidDel="00000000" w:rsidR="00000000" w:rsidRPr="00000000">
        <w:rPr>
          <w:rtl w:val="0"/>
        </w:rPr>
        <w:t xml:space="preserve">: Federación Internacional de Sociedades de la Cruz Roja y de la Media Luna Roja (FICR)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93980"/>
            <wp:effectExtent b="0" l="0" r="0" t="0"/>
            <wp:docPr descr="Immagine che contiene testo&#10;&#10;Descrizione generata automaticamente" id="66" name="image2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2.png"/>
                    <pic:cNvPicPr preferRelativeResize="0"/>
                  </pic:nvPicPr>
                  <pic:blipFill>
                    <a:blip r:embed="rId8"/>
                    <a:srcRect b="82836" l="0" r="0" t="70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OBJETIVOS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cuarta sesión paralela empleará varios métodos de interacción y de presentación visual para: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Discutir los principales retos de la integración del desplazamiento por desastres en los marcos jurídicos, las políticas, las estrategias y los planes de RRD, así como las formas de superarlos.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Compartir las mejores prácticas y herramientas recientes en este ámbito.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RESULTADOS MEDIBLES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Como resultados concretos, se espera que al final de la sesión los participantes hayan: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.6614173228347" w:hanging="425.19685039370086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Estado expuestos a dinámicas recientes sobre desplazamientos por desastres en la región de las Américas y el Caribe, incluidas experiencias de países afectados.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.6614173228347" w:hanging="425.19685039370086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Adquirido conocimiento básico sobre el ciclo del desplazamiento por desastres, en particular prácticas sobre la prevención, la preparación y la respuesta a los desplazamientos por desastres y la reducción del riesgo de desplazamientos.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.6614173228347" w:hanging="425.19685039370086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Tomado mayor conciencia de la necesidad de integrar consideraciones relativas al desplazamiento por desastres 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los marcos legales, las políticas, las estrategias y los planes de RRD.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r w:rsidDel="00000000" w:rsidR="00000000" w:rsidRPr="00000000">
        <w:rPr>
          <w:rtl w:val="0"/>
        </w:rPr>
        <w:t xml:space="preserve">DESCRIPCIÓN GENERAL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Esta sesión paralela es organizada conjuntamente por la Plataforma sobre Desplazamiento por Desastres (PDD) y la Organización Internacional para las Migraciones (OIM) y cuenta con el apoyo de la Federación Internacional de Sociedades de la Cruz Roja y de la Media Luna Roja (FICR) y la Oficina de Naciones Unidas para la Reducción del Riesgo de Desastres (UNDRR). 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La sexta edición de la Plataforma Regional para la Reducción del Riesgo de Desastres celebrada en Cartagena, Colombia, contó con una sesión sobre movilidad humana en el contexto de desastres y cambio climático, con un foco particular en las prácticas de integración de las comunidades migrantes en la RRD, la protección de las personas desplazadas a través de fronteras debido a desastres y las personas afectadas por desastres en el extranjero. En el marco de la PR21, esta sesión paralela tendrá un alcance diferente pero complementario, y examinará los retos, las prácticas eficaces y las oportunidades para integrar los desafíos de los desplazamientos por desastres en los marcos jurídicos, las políticas, las estrategias y los planes de RRD.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La sesión paralela 4 ofrece la oportunidad de deliberar sobre los avances realizados desde la adopción del Marco de Sendai en 2015, y de compartir herramientas y prácticas recientes, como la guía ‘De las palabras a la acción’ sobre desplazamiento por desastres. Incluye intercambios sobre la forma en que los países y las organizaciones regionales en las Américas y el Caribe han dado pasos en esta dirección, como por ejemplo a través de la adopción de políticas nacionales y regionales en este ámbito.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PREGUNTAS QUE LA SESIÓN BUSCARÁ RESPONDER</w:t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podemos lograr una región más resiliente e inclusiva integrando consideraciones sobre desplazamientos por desastres en los marcos jurídicos, las políticas, las estrategias y los planes de RRD, incluyendo a las comunidades en riesgo de desplazamiento?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podemos aumentar el grado de sensibilización sobre la necesidad de comprender mejor el ciclo del desplazamiento por desastres y las prácticas de prevención, preparación y respuesta al desplazamiento por desastres?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¿Cuáles son las mejores prácticas y lecciones aprendidas que podemos extraer de los eventos recientes en la región de las Américas y el Caribe?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985" w:top="1135" w:left="1530" w:right="13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0" w:hanging="7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541DA4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083241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AC23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41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413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41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413B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413B2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03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5EFA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541DA4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66A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66AD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63EC4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EC4"/>
  </w:style>
  <w:style w:type="paragraph" w:styleId="Footer">
    <w:name w:val="footer"/>
    <w:basedOn w:val="Normal"/>
    <w:link w:val="FooterChar"/>
    <w:uiPriority w:val="99"/>
    <w:unhideWhenUsed w:val="1"/>
    <w:rsid w:val="00B63EC4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EC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odyA" w:customStyle="1">
    <w:name w:val="Body A"/>
    <w:rsid w:val="0010750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cs="Arial Unicode MS" w:eastAsia="Arial Unicode MS"/>
      <w:color w:val="000000"/>
      <w:u w:color="000000"/>
      <w:bdr w:space="0" w:sz="0" w:val="nil"/>
      <w:lang w:eastAsia="en-US" w:val="en-US"/>
      <w14:textOutline w14:cap="flat" w14:cmpd="sng" w14:w="12700" w14:algn="ctr">
        <w14:noFill/>
        <w14:prstDash w14:val="solid"/>
        <w14:miter w14:lim="400000"/>
      </w14:textOutline>
    </w:rPr>
  </w:style>
  <w:style w:type="character" w:styleId="None" w:customStyle="1">
    <w:name w:val="None"/>
    <w:rsid w:val="0010750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8UcFYUAq6QvivuvPPkKq3u5BgQ==">AMUW2mUw3tX+SK6TxGIOOWVuDCZnKeUfl8AFNmDoqgvgTJKI+M9ARVbdrikzRw5fW9fx/UlirlIY/K68s2sSRG8Y0jnAsSn6xp9IzextHKDWrpn78ugdNTou+ZiD4HQbLtZXIeb+0F+UgK28uDU+Q5biGCSW28lXQw==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2021-10-22T13:32:00Z</dcterms:created>
  <dc:creator>Raul Salazar Salazar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0x010100F6C5EB6EA470F14C806F58E4C5A20881</vt:lpwstr>
  </property>
</Properties>
</file>